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Times New Roman"/>
          <w:color w:val="000000"/>
          <w:sz w:val="36"/>
          <w:szCs w:val="36"/>
        </w:rPr>
      </w:pPr>
      <w:r>
        <w:rPr>
          <w:rFonts w:hint="eastAsia" w:ascii="华文中宋" w:hAnsi="华文中宋" w:eastAsia="华文中宋" w:cs="华文中宋"/>
          <w:color w:val="000000"/>
          <w:sz w:val="36"/>
          <w:szCs w:val="36"/>
        </w:rPr>
        <w:t>甘肃省食品检验研究院</w:t>
      </w:r>
    </w:p>
    <w:p>
      <w:pPr>
        <w:jc w:val="center"/>
        <w:rPr>
          <w:rFonts w:ascii="华文中宋" w:hAnsi="华文中宋" w:eastAsia="华文中宋" w:cs="Times New Roman"/>
          <w:color w:val="000000"/>
          <w:sz w:val="36"/>
          <w:szCs w:val="36"/>
        </w:rPr>
      </w:pPr>
      <w:r>
        <w:rPr>
          <w:rFonts w:ascii="华文中宋" w:hAnsi="华文中宋" w:eastAsia="华文中宋" w:cs="华文中宋"/>
          <w:color w:val="000000"/>
          <w:sz w:val="36"/>
          <w:szCs w:val="36"/>
        </w:rPr>
        <w:t>202</w:t>
      </w:r>
      <w:r>
        <w:rPr>
          <w:rFonts w:hint="eastAsia" w:ascii="华文中宋" w:hAnsi="华文中宋" w:eastAsia="华文中宋" w:cs="华文中宋"/>
          <w:color w:val="000000"/>
          <w:sz w:val="36"/>
          <w:szCs w:val="36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color w:val="000000"/>
          <w:sz w:val="36"/>
          <w:szCs w:val="36"/>
        </w:rPr>
        <w:t>年度部门决算报表填报说明</w:t>
      </w:r>
    </w:p>
    <w:p>
      <w:pPr>
        <w:widowControl/>
        <w:spacing w:line="211" w:lineRule="atLeast"/>
        <w:jc w:val="center"/>
        <w:rPr>
          <w:rFonts w:ascii="华文中宋" w:hAnsi="华文中宋" w:eastAsia="华文中宋" w:cs="Times New Roman"/>
          <w:color w:val="000000"/>
          <w:kern w:val="0"/>
          <w:sz w:val="36"/>
          <w:szCs w:val="36"/>
        </w:rPr>
      </w:pPr>
    </w:p>
    <w:p>
      <w:pPr>
        <w:jc w:val="center"/>
        <w:rPr>
          <w:rFonts w:ascii="仿宋_GB2312" w:hAnsi="华文中宋" w:eastAsia="仿宋_GB2312" w:cs="Times New Roman"/>
          <w:color w:val="000000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一、决算信息来源说明</w:t>
      </w:r>
    </w:p>
    <w:p>
      <w:pPr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本套决算依据本单位登记完整、核对无误的账簿记录和其他有关会计核算资料编制，账证相符、账实相符、账表相符、表表相符，真实、准确、完整地反映了本单位预算执行结果和财务状况。</w:t>
      </w:r>
    </w:p>
    <w:p>
      <w:pPr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（一）本套决算主表数据主要依据本单位会计账簿总账及明细账数据填列，预算数据依据本单位预、决算批复文件及预算调整文件填列。</w:t>
      </w:r>
    </w:p>
    <w:p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（二）本套决算附表数据主要依据本单位会计账簿、资产、人事台账及相关资料填列。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二、决算编制基本情况</w:t>
      </w:r>
    </w:p>
    <w:p>
      <w:pPr>
        <w:ind w:firstLine="567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本单位为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>甘肃省市场监督管理局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（填列一级预算单位名称）所属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>二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级（</w:t>
      </w:r>
      <w:r>
        <w:rPr>
          <w:rFonts w:hint="eastAsia" w:ascii="仿宋_GB2312" w:hAnsi="仿宋" w:eastAsia="仿宋_GB2312" w:cs="仿宋_GB2312"/>
          <w:spacing w:val="14"/>
          <w:sz w:val="32"/>
          <w:szCs w:val="32"/>
        </w:rPr>
        <w:t>按封面“单位预算级次”填列）预算单位，单位性质</w:t>
      </w:r>
      <w:r>
        <w:rPr>
          <w:rFonts w:hint="eastAsia" w:ascii="仿宋_GB2312" w:hAnsi="仿宋" w:eastAsia="仿宋_GB2312" w:cs="仿宋_GB2312"/>
          <w:sz w:val="32"/>
          <w:szCs w:val="32"/>
        </w:rPr>
        <w:t>为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>财政补助事业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单位（按封面“单位基本性质”填列），决算编报类型为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>单户表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（按封面“报表类型”填列），按照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>政府会计准则制度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_GB2312"/>
          <w:sz w:val="32"/>
          <w:szCs w:val="32"/>
        </w:rPr>
        <w:t>会计制度填报决算数据（按封面“单位执行会计制度”填列）。</w:t>
      </w:r>
    </w:p>
    <w:p>
      <w:pPr>
        <w:ind w:firstLine="567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纳入本套决算编制范围的独立核算单位共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1 </w:t>
      </w:r>
      <w:r>
        <w:rPr>
          <w:rFonts w:hint="eastAsia" w:ascii="仿宋_GB2312" w:hAnsi="仿宋" w:eastAsia="仿宋_GB2312" w:cs="仿宋_GB2312"/>
          <w:sz w:val="32"/>
          <w:szCs w:val="32"/>
        </w:rPr>
        <w:t>个，比上年增减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0  </w:t>
      </w:r>
      <w:r>
        <w:rPr>
          <w:rFonts w:hint="eastAsia" w:ascii="仿宋_GB2312" w:hAnsi="仿宋" w:eastAsia="仿宋_GB2312" w:cs="仿宋_GB2312"/>
          <w:sz w:val="32"/>
          <w:szCs w:val="32"/>
        </w:rPr>
        <w:t>个。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</w:p>
    <w:p>
      <w:pPr>
        <w:ind w:firstLine="707" w:firstLineChars="221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三、基础数据核对情况</w:t>
      </w:r>
    </w:p>
    <w:p>
      <w:pPr>
        <w:ind w:firstLine="709"/>
        <w:rPr>
          <w:rFonts w:ascii="楷体_GB2312" w:hAnsi="仿宋" w:eastAsia="楷体_GB2312" w:cs="Times New Roman"/>
          <w:b/>
          <w:bCs/>
          <w:color w:val="000000"/>
          <w:sz w:val="32"/>
          <w:szCs w:val="32"/>
        </w:rPr>
      </w:pPr>
      <w:r>
        <w:rPr>
          <w:rFonts w:hint="eastAsia" w:ascii="楷体_GB2312" w:hAnsi="仿宋" w:eastAsia="楷体_GB2312" w:cs="楷体_GB2312"/>
          <w:b/>
          <w:bCs/>
          <w:color w:val="000000"/>
          <w:sz w:val="32"/>
          <w:szCs w:val="32"/>
        </w:rPr>
        <w:t>（一）财政资金对账情况。</w:t>
      </w:r>
    </w:p>
    <w:p>
      <w:pPr>
        <w:ind w:firstLine="709"/>
        <w:rPr>
          <w:rFonts w:ascii="仿宋_GB2312" w:hAnsi="仿宋" w:eastAsia="仿宋_GB2312" w:cs="Times New Roman"/>
          <w:b/>
          <w:bCs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b/>
          <w:bCs/>
          <w:color w:val="000000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</w:rPr>
        <w:t>．财政拨款核对情况。</w:t>
      </w:r>
    </w:p>
    <w:p>
      <w:pPr>
        <w:ind w:firstLine="709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单位本年度实际收到的一般公共预算财政拨款收入</w:t>
      </w:r>
      <w:r>
        <w:rPr>
          <w:rFonts w:ascii="仿宋_GB2312" w:hAnsi="仿宋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single"/>
          <w:lang w:val="en-US" w:eastAsia="zh-CN"/>
        </w:rPr>
        <w:t>2886.13</w:t>
      </w:r>
      <w:r>
        <w:rPr>
          <w:rFonts w:ascii="仿宋_GB2312" w:hAnsi="仿宋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万元，财政部门拨款对账单</w:t>
      </w:r>
      <w:r>
        <w:rPr>
          <w:rFonts w:ascii="仿宋_GB2312" w:hAnsi="仿宋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single"/>
          <w:lang w:val="en-US" w:eastAsia="zh-CN"/>
        </w:rPr>
        <w:t>2886.13</w:t>
      </w:r>
      <w:r>
        <w:rPr>
          <w:rFonts w:ascii="仿宋_GB2312" w:hAnsi="仿宋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万元，差额</w:t>
      </w:r>
      <w:r>
        <w:rPr>
          <w:rFonts w:ascii="仿宋_GB2312" w:hAnsi="仿宋" w:eastAsia="仿宋_GB2312" w:cs="仿宋_GB2312"/>
          <w:color w:val="000000"/>
          <w:sz w:val="32"/>
          <w:szCs w:val="32"/>
          <w:u w:val="single"/>
        </w:rPr>
        <w:t xml:space="preserve"> 0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万元。</w:t>
      </w:r>
    </w:p>
    <w:p>
      <w:pPr>
        <w:ind w:firstLine="709"/>
        <w:rPr>
          <w:rFonts w:ascii="仿宋_GB2312" w:hAnsi="仿宋" w:eastAsia="仿宋_GB2312" w:cs="Times New Roman"/>
          <w:b/>
          <w:bCs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b/>
          <w:bCs/>
          <w:color w:val="000000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</w:rPr>
        <w:t>．其他需要说明的情况。</w:t>
      </w:r>
    </w:p>
    <w:p>
      <w:pPr>
        <w:ind w:firstLine="709"/>
        <w:rPr>
          <w:rFonts w:ascii="楷体_GB2312" w:hAnsi="仿宋" w:eastAsia="楷体_GB2312" w:cs="Times New Roman"/>
          <w:b/>
          <w:bCs/>
          <w:color w:val="000000"/>
          <w:sz w:val="32"/>
          <w:szCs w:val="32"/>
        </w:rPr>
      </w:pPr>
      <w:r>
        <w:rPr>
          <w:rFonts w:hint="eastAsia" w:ascii="楷体_GB2312" w:hAnsi="仿宋" w:eastAsia="楷体_GB2312" w:cs="楷体_GB2312"/>
          <w:b/>
          <w:bCs/>
          <w:color w:val="000000"/>
          <w:sz w:val="32"/>
          <w:szCs w:val="32"/>
        </w:rPr>
        <w:t>（二）与上年指标核对情况。</w:t>
      </w:r>
    </w:p>
    <w:p>
      <w:pPr>
        <w:ind w:firstLine="640" w:firstLineChars="200"/>
        <w:rPr>
          <w:rFonts w:eastAsia="仿宋_GB2312" w:cs="Times New Roman"/>
          <w:color w:val="C00000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．一般公共预算财政拨款结转和结余资金本年年初数为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万元，上年年末数为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万元，核对一致。</w:t>
      </w:r>
    </w:p>
    <w:p>
      <w:pPr>
        <w:ind w:firstLine="709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．主要指标上下年变动幅度超过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20%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，其中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本年支出较上年减少31.18%，主要原因是上年末财政拨款没有结转，本年财政拨款较上年有所减少，导致支出减少，主要表现为项目支出。三公经费支出中的公务用车运行维护费较上年有所下降，减少55.17%。培训费较上年也有所减少，主要由于疫情原因，外出培训减少。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机构人员较上年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减少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人，主要原因是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年退休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人。其他变动及原因见附表。（附表：主要指标变动情况表）。</w:t>
      </w:r>
    </w:p>
    <w:p>
      <w:pPr>
        <w:ind w:firstLine="709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、决算数据其他需要说明的情况</w:t>
      </w:r>
    </w:p>
    <w:p>
      <w:pPr>
        <w:ind w:firstLine="709"/>
        <w:rPr>
          <w:rFonts w:hint="eastAsia" w:ascii="仿宋_GB2312" w:hAnsi="仿宋" w:eastAsia="仿宋_GB2312" w:cs="仿宋_GB2312"/>
          <w:spacing w:val="6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．“收入决算表”中</w:t>
      </w:r>
      <w:r>
        <w:rPr>
          <w:rFonts w:hint="eastAsia" w:ascii="仿宋_GB2312" w:hAnsi="仿宋" w:eastAsia="仿宋_GB2312" w:cs="仿宋_GB2312"/>
          <w:spacing w:val="6"/>
          <w:sz w:val="32"/>
          <w:szCs w:val="32"/>
        </w:rPr>
        <w:t>其他收入共有其他收入</w:t>
      </w:r>
      <w:r>
        <w:rPr>
          <w:rFonts w:hint="eastAsia" w:ascii="仿宋_GB2312" w:hAnsi="仿宋" w:eastAsia="仿宋_GB2312" w:cs="仿宋_GB2312"/>
          <w:spacing w:val="6"/>
          <w:sz w:val="32"/>
          <w:szCs w:val="32"/>
          <w:lang w:val="en-US" w:eastAsia="zh-CN"/>
        </w:rPr>
        <w:t>443.57</w:t>
      </w:r>
      <w:r>
        <w:rPr>
          <w:rFonts w:hint="eastAsia" w:ascii="仿宋_GB2312" w:hAnsi="仿宋" w:eastAsia="仿宋_GB2312" w:cs="仿宋_GB2312"/>
          <w:spacing w:val="6"/>
          <w:sz w:val="32"/>
          <w:szCs w:val="32"/>
        </w:rPr>
        <w:t>万元，其中</w:t>
      </w:r>
      <w:r>
        <w:rPr>
          <w:rFonts w:hint="eastAsia" w:ascii="仿宋_GB2312" w:hAnsi="仿宋" w:eastAsia="仿宋_GB2312" w:cs="仿宋_GB2312"/>
          <w:spacing w:val="6"/>
          <w:sz w:val="32"/>
          <w:szCs w:val="32"/>
          <w:lang w:val="en-US" w:eastAsia="zh-CN"/>
        </w:rPr>
        <w:t>技术服务</w:t>
      </w:r>
      <w:r>
        <w:rPr>
          <w:rFonts w:hint="eastAsia" w:ascii="仿宋_GB2312" w:hAnsi="仿宋" w:eastAsia="仿宋_GB2312" w:cs="仿宋_GB2312"/>
          <w:spacing w:val="6"/>
          <w:sz w:val="32"/>
          <w:szCs w:val="32"/>
        </w:rPr>
        <w:t>收入</w:t>
      </w:r>
      <w:r>
        <w:rPr>
          <w:rFonts w:hint="eastAsia" w:ascii="仿宋_GB2312" w:hAnsi="仿宋" w:eastAsia="仿宋_GB2312" w:cs="仿宋_GB2312"/>
          <w:spacing w:val="6"/>
          <w:sz w:val="32"/>
          <w:szCs w:val="32"/>
          <w:lang w:val="en-US" w:eastAsia="zh-CN"/>
        </w:rPr>
        <w:t>432.09</w:t>
      </w:r>
      <w:r>
        <w:rPr>
          <w:rFonts w:hint="eastAsia" w:ascii="仿宋_GB2312" w:hAnsi="仿宋" w:eastAsia="仿宋_GB2312" w:cs="仿宋_GB2312"/>
          <w:spacing w:val="6"/>
          <w:sz w:val="32"/>
          <w:szCs w:val="32"/>
        </w:rPr>
        <w:t>万元，利息收入</w:t>
      </w:r>
      <w:r>
        <w:rPr>
          <w:rFonts w:hint="eastAsia" w:ascii="仿宋_GB2312" w:hAnsi="仿宋" w:eastAsia="仿宋_GB2312" w:cs="仿宋_GB2312"/>
          <w:spacing w:val="6"/>
          <w:sz w:val="32"/>
          <w:szCs w:val="32"/>
          <w:lang w:val="en-US" w:eastAsia="zh-CN"/>
        </w:rPr>
        <w:t>3.85</w:t>
      </w:r>
      <w:r>
        <w:rPr>
          <w:rFonts w:hint="eastAsia" w:ascii="仿宋_GB2312" w:hAnsi="仿宋" w:eastAsia="仿宋_GB2312" w:cs="仿宋_GB2312"/>
          <w:spacing w:val="6"/>
          <w:sz w:val="32"/>
          <w:szCs w:val="32"/>
        </w:rPr>
        <w:t>万元，退税</w:t>
      </w:r>
      <w:r>
        <w:rPr>
          <w:rFonts w:hint="eastAsia" w:ascii="仿宋_GB2312" w:hAnsi="仿宋" w:eastAsia="仿宋_GB2312" w:cs="仿宋_GB2312"/>
          <w:spacing w:val="6"/>
          <w:sz w:val="32"/>
          <w:szCs w:val="32"/>
          <w:lang w:val="en-US" w:eastAsia="zh-CN"/>
        </w:rPr>
        <w:t>7.62</w:t>
      </w:r>
      <w:r>
        <w:rPr>
          <w:rFonts w:hint="eastAsia" w:ascii="仿宋_GB2312" w:hAnsi="仿宋" w:eastAsia="仿宋_GB2312" w:cs="仿宋_GB2312"/>
          <w:spacing w:val="6"/>
          <w:sz w:val="32"/>
          <w:szCs w:val="32"/>
        </w:rPr>
        <w:t>万元。</w:t>
      </w:r>
    </w:p>
    <w:p>
      <w:pPr>
        <w:ind w:firstLine="709"/>
        <w:rPr>
          <w:rFonts w:ascii="仿宋_GB2312" w:hAnsi="仿宋" w:eastAsia="仿宋_GB2312" w:cs="Times New Roman"/>
          <w:color w:val="FF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“三公”经费总额为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1.57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万元，全部为公务用车运行维护费，年初预算数为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万元，其中公务用车购置及运行维护费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万元，公务接待费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0.4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万元，“三公”经费总额未超过预算数。</w:t>
      </w:r>
      <w:bookmarkStart w:id="0" w:name="_GoBack"/>
      <w:bookmarkEnd w:id="0"/>
    </w:p>
    <w:p>
      <w:pPr>
        <w:rPr>
          <w:rFonts w:cs="Times New Roman"/>
        </w:rPr>
      </w:pPr>
    </w:p>
    <w:p>
      <w:pPr>
        <w:rPr>
          <w:rFonts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 PAGE   \* MERGEFORMAT 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  <w:lang w:val="zh-CN"/>
      </w:rPr>
      <w:t>1</w:t>
    </w:r>
    <w:r>
      <w:rPr>
        <w:rFonts w:ascii="Arial" w:hAnsi="Arial" w:cs="Arial"/>
        <w:sz w:val="24"/>
        <w:szCs w:val="24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4B9"/>
    <w:rsid w:val="00022D35"/>
    <w:rsid w:val="000533ED"/>
    <w:rsid w:val="00071F9C"/>
    <w:rsid w:val="00085FA3"/>
    <w:rsid w:val="000E20E9"/>
    <w:rsid w:val="0010773E"/>
    <w:rsid w:val="00114EDF"/>
    <w:rsid w:val="0016744B"/>
    <w:rsid w:val="001A5893"/>
    <w:rsid w:val="001C4191"/>
    <w:rsid w:val="001D0F07"/>
    <w:rsid w:val="00206C97"/>
    <w:rsid w:val="0023119D"/>
    <w:rsid w:val="0026579E"/>
    <w:rsid w:val="002E4DEE"/>
    <w:rsid w:val="002F267D"/>
    <w:rsid w:val="00330DDD"/>
    <w:rsid w:val="0033163D"/>
    <w:rsid w:val="00364AF1"/>
    <w:rsid w:val="00376CF4"/>
    <w:rsid w:val="0045399D"/>
    <w:rsid w:val="00464D2C"/>
    <w:rsid w:val="004712A3"/>
    <w:rsid w:val="004732EA"/>
    <w:rsid w:val="00484B02"/>
    <w:rsid w:val="004B74FD"/>
    <w:rsid w:val="004D1A99"/>
    <w:rsid w:val="004D45B1"/>
    <w:rsid w:val="004D63AC"/>
    <w:rsid w:val="00523703"/>
    <w:rsid w:val="00531112"/>
    <w:rsid w:val="00557C5E"/>
    <w:rsid w:val="00564582"/>
    <w:rsid w:val="00601893"/>
    <w:rsid w:val="006148CE"/>
    <w:rsid w:val="00641AC8"/>
    <w:rsid w:val="00652F84"/>
    <w:rsid w:val="00665DB5"/>
    <w:rsid w:val="00686BDB"/>
    <w:rsid w:val="006A53E2"/>
    <w:rsid w:val="006C6961"/>
    <w:rsid w:val="007443C3"/>
    <w:rsid w:val="00746294"/>
    <w:rsid w:val="00751BA8"/>
    <w:rsid w:val="007757A6"/>
    <w:rsid w:val="00786986"/>
    <w:rsid w:val="007F63A0"/>
    <w:rsid w:val="00805DC9"/>
    <w:rsid w:val="00814DDE"/>
    <w:rsid w:val="00825F2D"/>
    <w:rsid w:val="00877B6C"/>
    <w:rsid w:val="008A2FBE"/>
    <w:rsid w:val="008C520B"/>
    <w:rsid w:val="008F5E54"/>
    <w:rsid w:val="00945660"/>
    <w:rsid w:val="0098276E"/>
    <w:rsid w:val="009C2723"/>
    <w:rsid w:val="009F2523"/>
    <w:rsid w:val="00A11074"/>
    <w:rsid w:val="00A41C67"/>
    <w:rsid w:val="00A55FAB"/>
    <w:rsid w:val="00A71C89"/>
    <w:rsid w:val="00A720E7"/>
    <w:rsid w:val="00A97417"/>
    <w:rsid w:val="00AA03C0"/>
    <w:rsid w:val="00AA2165"/>
    <w:rsid w:val="00B03764"/>
    <w:rsid w:val="00B241DD"/>
    <w:rsid w:val="00B30AFA"/>
    <w:rsid w:val="00B41F7D"/>
    <w:rsid w:val="00B63A6B"/>
    <w:rsid w:val="00BA52B4"/>
    <w:rsid w:val="00BC1CBA"/>
    <w:rsid w:val="00BD6682"/>
    <w:rsid w:val="00BD716C"/>
    <w:rsid w:val="00BF1773"/>
    <w:rsid w:val="00C178BE"/>
    <w:rsid w:val="00C37D79"/>
    <w:rsid w:val="00C41236"/>
    <w:rsid w:val="00CB50B6"/>
    <w:rsid w:val="00CB7F76"/>
    <w:rsid w:val="00CC1C7E"/>
    <w:rsid w:val="00CD7154"/>
    <w:rsid w:val="00CE7A89"/>
    <w:rsid w:val="00D06FF1"/>
    <w:rsid w:val="00DB161B"/>
    <w:rsid w:val="00DB2A8E"/>
    <w:rsid w:val="00DC02FB"/>
    <w:rsid w:val="00E42D3E"/>
    <w:rsid w:val="00E53E24"/>
    <w:rsid w:val="00E654B9"/>
    <w:rsid w:val="00E664BE"/>
    <w:rsid w:val="00E72421"/>
    <w:rsid w:val="00EA1851"/>
    <w:rsid w:val="00EC24D0"/>
    <w:rsid w:val="00EC2803"/>
    <w:rsid w:val="00EE3FAE"/>
    <w:rsid w:val="00F16F8B"/>
    <w:rsid w:val="00F57C69"/>
    <w:rsid w:val="00F75D47"/>
    <w:rsid w:val="00F95208"/>
    <w:rsid w:val="00F97DC6"/>
    <w:rsid w:val="00FB1CC0"/>
    <w:rsid w:val="00FB2096"/>
    <w:rsid w:val="00FE6F91"/>
    <w:rsid w:val="00FF123D"/>
    <w:rsid w:val="2847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locked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locked/>
    <w:uiPriority w:val="99"/>
    <w:rPr>
      <w:sz w:val="18"/>
      <w:szCs w:val="18"/>
    </w:rPr>
  </w:style>
  <w:style w:type="character" w:customStyle="1" w:styleId="8">
    <w:name w:val="页脚 Char1"/>
    <w:locked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split-expression-item"/>
    <w:basedOn w:val="4"/>
    <w:uiPriority w:val="99"/>
  </w:style>
  <w:style w:type="character" w:customStyle="1" w:styleId="10">
    <w:name w:val="defaulterror"/>
    <w:basedOn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4</Pages>
  <Words>282</Words>
  <Characters>1611</Characters>
  <Lines>13</Lines>
  <Paragraphs>3</Paragraphs>
  <TotalTime>327</TotalTime>
  <ScaleCrop>false</ScaleCrop>
  <LinksUpToDate>false</LinksUpToDate>
  <CharactersWithSpaces>1890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2021-01-29T07:26:00Z</dcterms:created>
  <dc:creator>Administrator</dc:creator>
  <cp:lastModifiedBy>Think</cp:lastModifiedBy>
  <dcterms:modified xsi:type="dcterms:W3CDTF">2022-02-16T06:16:39Z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